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四川省2021年上半年高等教育自学考试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毕业证书审查办理工作日程安排表</w:t>
      </w:r>
      <w:bookmarkEnd w:id="0"/>
    </w:p>
    <w:tbl>
      <w:tblPr>
        <w:tblStyle w:val="2"/>
        <w:tblpPr w:leftFromText="180" w:rightFromText="180" w:vertAnchor="text" w:horzAnchor="margin" w:tblpXSpec="center" w:tblpY="37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49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ind w:left="843" w:hanging="840" w:hangingChars="30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500" w:lineRule="exact"/>
              <w:ind w:left="843" w:hanging="840" w:hangingChars="30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ind w:left="843" w:hanging="840" w:hangingChars="30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5月6日至14日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开通前置学历审核申请业务功能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考生提交前置学历申请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管理系统考生端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5月19日（含）前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前置学历审核和结果反馈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省教育考试院</w:t>
            </w:r>
          </w:p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管理系统考生端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5月24日至28日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开通毕业申请、更改准考证号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sz w:val="28"/>
                <w:szCs w:val="28"/>
              </w:rPr>
              <w:t>业务功能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，开放办理以下业务：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1.考生提交毕业申请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数据和</w:t>
            </w:r>
            <w:r>
              <w:rPr>
                <w:rFonts w:ascii="仿宋" w:hAnsi="仿宋" w:eastAsia="仿宋"/>
                <w:sz w:val="28"/>
                <w:szCs w:val="28"/>
              </w:rPr>
              <w:t>毕业申请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  <w:r>
              <w:rPr>
                <w:rFonts w:ascii="仿宋" w:hAnsi="仿宋" w:eastAsia="仿宋"/>
                <w:sz w:val="28"/>
                <w:szCs w:val="28"/>
              </w:rPr>
              <w:t>材料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.考生提交准考证号更改申请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仅限</w:t>
            </w:r>
            <w:r>
              <w:rPr>
                <w:rFonts w:ascii="仿宋" w:hAnsi="仿宋" w:eastAsia="仿宋"/>
                <w:sz w:val="28"/>
                <w:szCs w:val="28"/>
              </w:rPr>
              <w:t>同一准考证第二专业毕业考生）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>因专业停考无法提交毕业申请的考生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填写《停考专业毕业申请表》并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联系注册地管理机构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4.考生联系注册地管理机构完成</w:t>
            </w:r>
            <w:r>
              <w:rPr>
                <w:rFonts w:ascii="仿宋" w:hAnsi="仿宋" w:eastAsia="仿宋"/>
                <w:sz w:val="28"/>
                <w:szCs w:val="28"/>
              </w:rPr>
              <w:t>毕业证明申请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管理系统考生端</w:t>
            </w:r>
          </w:p>
          <w:p>
            <w:pPr>
              <w:spacing w:line="500" w:lineRule="exact"/>
              <w:ind w:left="669" w:hanging="672" w:hangingChars="300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注册地</w:t>
            </w:r>
            <w:r>
              <w:rPr>
                <w:rFonts w:ascii="仿宋" w:hAnsi="仿宋" w:eastAsia="仿宋"/>
                <w:w w:val="80"/>
                <w:sz w:val="28"/>
                <w:szCs w:val="28"/>
              </w:rPr>
              <w:t>招生考试机构</w:t>
            </w:r>
          </w:p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院校自考办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7月10日（含）前</w:t>
            </w:r>
          </w:p>
        </w:tc>
        <w:tc>
          <w:tcPr>
            <w:tcW w:w="4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管理部门完成毕业证书审查办理相关工作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ind w:left="755" w:hanging="756" w:hangingChars="300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各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级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招生考试机构</w:t>
            </w:r>
          </w:p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院校自考办</w:t>
            </w:r>
          </w:p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w w:val="80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学信网注册成功后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省教育考试院通知并逐级发放毕业证书和毕业生学籍表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考生到注册地管理机构</w:t>
            </w:r>
            <w:r>
              <w:rPr>
                <w:rFonts w:ascii="仿宋" w:hAnsi="仿宋" w:eastAsia="仿宋"/>
                <w:sz w:val="28"/>
                <w:szCs w:val="28"/>
              </w:rPr>
              <w:t>领取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上述材料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ind w:left="669" w:hanging="672" w:hangingChars="300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注册地</w:t>
            </w:r>
            <w:r>
              <w:rPr>
                <w:rFonts w:ascii="仿宋" w:hAnsi="仿宋" w:eastAsia="仿宋"/>
                <w:w w:val="80"/>
                <w:sz w:val="28"/>
                <w:szCs w:val="28"/>
              </w:rPr>
              <w:t>招生考试机构</w:t>
            </w:r>
          </w:p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院校自考办</w:t>
            </w:r>
          </w:p>
          <w:p>
            <w:pPr>
              <w:spacing w:line="500" w:lineRule="exact"/>
              <w:ind w:left="840" w:hanging="840" w:hangingChars="30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42AD"/>
    <w:rsid w:val="18C142AD"/>
    <w:rsid w:val="46A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2021-04-23T01:54:00Z</dcterms:created>
  <dc:creator>fail.</dc:creator>
  <cp:lastModifiedBy>阿vv呀</cp:lastModifiedBy>
  <dcterms:modified xsi:type="dcterms:W3CDTF">2021-04-24T01:57:18Z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F1100B5C52EA4573B2F8F5CF5286DC4B</vt:lpwstr>
  </property>
</Properties>
</file>